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D5C1" w14:textId="77777777" w:rsidR="00D8153E" w:rsidRDefault="00D8153E" w:rsidP="00D8153E">
      <w:pPr>
        <w:pStyle w:val="NormaleWeb"/>
      </w:pPr>
      <w:r>
        <w:rPr>
          <w:noProof/>
        </w:rPr>
        <w:drawing>
          <wp:inline distT="0" distB="0" distL="0" distR="0" wp14:anchorId="5B2F2261" wp14:editId="31186519">
            <wp:extent cx="1440180" cy="808807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60" cy="81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69DE0" w14:textId="0A3D05C1" w:rsidR="005425F6" w:rsidRDefault="00BC377E" w:rsidP="00D8153E">
      <w:pPr>
        <w:pStyle w:val="Corpotesto"/>
        <w:spacing w:before="52" w:after="57"/>
        <w:ind w:left="0"/>
        <w:jc w:val="center"/>
      </w:pPr>
      <w:r>
        <w:rPr>
          <w:w w:val="85"/>
        </w:rPr>
        <w:t>Utenze</w:t>
      </w:r>
      <w:r>
        <w:rPr>
          <w:rFonts w:ascii="Times New Roman"/>
          <w:b w:val="0"/>
          <w:i w:val="0"/>
          <w:spacing w:val="16"/>
        </w:rPr>
        <w:t xml:space="preserve"> </w:t>
      </w:r>
      <w:r>
        <w:rPr>
          <w:w w:val="85"/>
        </w:rPr>
        <w:t>domestiche</w:t>
      </w:r>
      <w:r>
        <w:rPr>
          <w:rFonts w:ascii="Times New Roman"/>
          <w:b w:val="0"/>
          <w:i w:val="0"/>
          <w:spacing w:val="17"/>
        </w:rPr>
        <w:t xml:space="preserve"> </w:t>
      </w:r>
      <w:r>
        <w:rPr>
          <w:w w:val="85"/>
        </w:rPr>
        <w:t>-</w:t>
      </w:r>
      <w:r>
        <w:rPr>
          <w:rFonts w:ascii="Times New Roman"/>
          <w:b w:val="0"/>
          <w:i w:val="0"/>
          <w:spacing w:val="14"/>
        </w:rPr>
        <w:t xml:space="preserve"> </w:t>
      </w:r>
      <w:r>
        <w:rPr>
          <w:w w:val="85"/>
        </w:rPr>
        <w:t>Tariffe</w:t>
      </w:r>
      <w:r>
        <w:rPr>
          <w:rFonts w:ascii="Times New Roman"/>
          <w:b w:val="0"/>
          <w:i w:val="0"/>
          <w:spacing w:val="16"/>
        </w:rPr>
        <w:t xml:space="preserve"> </w:t>
      </w:r>
      <w:r>
        <w:rPr>
          <w:w w:val="85"/>
        </w:rPr>
        <w:t>2025</w:t>
      </w:r>
      <w:r>
        <w:rPr>
          <w:rFonts w:ascii="Times New Roman"/>
          <w:b w:val="0"/>
          <w:i w:val="0"/>
          <w:spacing w:val="15"/>
        </w:rPr>
        <w:t xml:space="preserve"> </w:t>
      </w:r>
      <w:r>
        <w:rPr>
          <w:w w:val="85"/>
        </w:rPr>
        <w:t>-</w:t>
      </w:r>
      <w:r>
        <w:rPr>
          <w:rFonts w:ascii="Times New Roman"/>
          <w:b w:val="0"/>
          <w:i w:val="0"/>
          <w:spacing w:val="14"/>
        </w:rPr>
        <w:t xml:space="preserve"> </w:t>
      </w:r>
      <w:r>
        <w:rPr>
          <w:spacing w:val="-4"/>
          <w:w w:val="85"/>
        </w:rPr>
        <w:t>TARI</w:t>
      </w:r>
    </w:p>
    <w:tbl>
      <w:tblPr>
        <w:tblStyle w:val="TableNormal"/>
        <w:tblW w:w="0" w:type="auto"/>
        <w:tblInd w:w="2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417"/>
        <w:gridCol w:w="2551"/>
      </w:tblGrid>
      <w:tr w:rsidR="005425F6" w14:paraId="27534B82" w14:textId="77777777">
        <w:trPr>
          <w:trHeight w:val="289"/>
        </w:trPr>
        <w:tc>
          <w:tcPr>
            <w:tcW w:w="6756" w:type="dxa"/>
            <w:gridSpan w:val="3"/>
            <w:shd w:val="clear" w:color="auto" w:fill="656599"/>
          </w:tcPr>
          <w:p w14:paraId="125378F0" w14:textId="77777777" w:rsidR="005425F6" w:rsidRDefault="00BC377E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ABITAZIONE</w:t>
            </w:r>
            <w:r>
              <w:rPr>
                <w:rFonts w:ascii="Times New Roman"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CIVILE</w:t>
            </w:r>
            <w:r>
              <w:rPr>
                <w:rFonts w:asci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rFonts w:ascii="Times New Roman"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RESIDENTI</w:t>
            </w:r>
          </w:p>
        </w:tc>
      </w:tr>
      <w:tr w:rsidR="005425F6" w14:paraId="7F013D12" w14:textId="77777777">
        <w:trPr>
          <w:trHeight w:val="529"/>
        </w:trPr>
        <w:tc>
          <w:tcPr>
            <w:tcW w:w="1788" w:type="dxa"/>
          </w:tcPr>
          <w:p w14:paraId="4184762B" w14:textId="77777777" w:rsidR="005425F6" w:rsidRDefault="00BC377E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  <w:spacing w:val="-2"/>
              </w:rPr>
              <w:t>Componenti</w:t>
            </w:r>
          </w:p>
        </w:tc>
        <w:tc>
          <w:tcPr>
            <w:tcW w:w="2417" w:type="dxa"/>
          </w:tcPr>
          <w:p w14:paraId="11B63574" w14:textId="77777777" w:rsidR="005425F6" w:rsidRDefault="00BC377E">
            <w:pPr>
              <w:pStyle w:val="TableParagraph"/>
              <w:spacing w:line="265" w:lineRule="exact"/>
              <w:ind w:left="18" w:right="2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b/>
                <w:spacing w:val="-2"/>
              </w:rPr>
              <w:t>FISSA</w:t>
            </w:r>
          </w:p>
          <w:p w14:paraId="162D50DA" w14:textId="77777777" w:rsidR="005425F6" w:rsidRDefault="00BC377E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4"/>
              </w:rPr>
              <w:t>€/mq</w:t>
            </w:r>
          </w:p>
        </w:tc>
        <w:tc>
          <w:tcPr>
            <w:tcW w:w="2551" w:type="dxa"/>
          </w:tcPr>
          <w:p w14:paraId="63836707" w14:textId="77777777" w:rsidR="005425F6" w:rsidRDefault="00BC377E">
            <w:pPr>
              <w:pStyle w:val="TableParagraph"/>
              <w:spacing w:line="265" w:lineRule="exact"/>
              <w:ind w:left="20" w:right="5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b/>
                <w:spacing w:val="-2"/>
              </w:rPr>
              <w:t>VARIABILE</w:t>
            </w:r>
          </w:p>
          <w:p w14:paraId="43145B59" w14:textId="77777777" w:rsidR="005425F6" w:rsidRDefault="00BC377E">
            <w:pPr>
              <w:pStyle w:val="TableParagraph"/>
              <w:ind w:left="20"/>
              <w:rPr>
                <w:b/>
              </w:rPr>
            </w:pPr>
            <w:r>
              <w:rPr>
                <w:b/>
                <w:spacing w:val="-2"/>
              </w:rPr>
              <w:t>€/cad.</w:t>
            </w:r>
          </w:p>
        </w:tc>
      </w:tr>
      <w:tr w:rsidR="005425F6" w14:paraId="0F3BBAF1" w14:textId="77777777">
        <w:trPr>
          <w:trHeight w:val="265"/>
        </w:trPr>
        <w:tc>
          <w:tcPr>
            <w:tcW w:w="1788" w:type="dxa"/>
          </w:tcPr>
          <w:p w14:paraId="6D90D046" w14:textId="77777777" w:rsidR="005425F6" w:rsidRDefault="00BC377E">
            <w:pPr>
              <w:pStyle w:val="TableParagraph"/>
              <w:jc w:val="left"/>
            </w:pPr>
            <w:r>
              <w:rPr>
                <w:spacing w:val="-5"/>
              </w:rPr>
              <w:t>Uno</w:t>
            </w:r>
          </w:p>
        </w:tc>
        <w:tc>
          <w:tcPr>
            <w:tcW w:w="2417" w:type="dxa"/>
            <w:tcBorders>
              <w:bottom w:val="single" w:sz="4" w:space="0" w:color="000000"/>
              <w:right w:val="single" w:sz="4" w:space="0" w:color="000000"/>
            </w:tcBorders>
          </w:tcPr>
          <w:p w14:paraId="67930DA1" w14:textId="77777777" w:rsidR="005425F6" w:rsidRDefault="00BC377E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0,43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D19A" w14:textId="77777777" w:rsidR="005425F6" w:rsidRDefault="00BC377E">
            <w:pPr>
              <w:pStyle w:val="TableParagraph"/>
              <w:ind w:left="20" w:right="3"/>
              <w:rPr>
                <w:b/>
              </w:rPr>
            </w:pPr>
            <w:r>
              <w:rPr>
                <w:b/>
                <w:spacing w:val="-2"/>
              </w:rPr>
              <w:t>32,95</w:t>
            </w:r>
          </w:p>
        </w:tc>
      </w:tr>
      <w:tr w:rsidR="005425F6" w14:paraId="39D34B79" w14:textId="77777777">
        <w:trPr>
          <w:trHeight w:val="265"/>
        </w:trPr>
        <w:tc>
          <w:tcPr>
            <w:tcW w:w="1788" w:type="dxa"/>
          </w:tcPr>
          <w:p w14:paraId="017F79A9" w14:textId="77777777" w:rsidR="005425F6" w:rsidRDefault="00BC377E">
            <w:pPr>
              <w:pStyle w:val="TableParagraph"/>
              <w:jc w:val="left"/>
            </w:pPr>
            <w:r>
              <w:rPr>
                <w:spacing w:val="-5"/>
              </w:rPr>
              <w:t>Due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EE29" w14:textId="77777777" w:rsidR="005425F6" w:rsidRDefault="00BC377E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0,50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35A" w14:textId="77777777" w:rsidR="005425F6" w:rsidRDefault="00BC377E">
            <w:pPr>
              <w:pStyle w:val="TableParagraph"/>
              <w:ind w:left="20" w:right="3"/>
              <w:rPr>
                <w:b/>
              </w:rPr>
            </w:pPr>
            <w:r>
              <w:rPr>
                <w:b/>
                <w:spacing w:val="-2"/>
              </w:rPr>
              <w:t>59,31</w:t>
            </w:r>
          </w:p>
        </w:tc>
      </w:tr>
      <w:tr w:rsidR="005425F6" w14:paraId="288A8C96" w14:textId="77777777">
        <w:trPr>
          <w:trHeight w:val="265"/>
        </w:trPr>
        <w:tc>
          <w:tcPr>
            <w:tcW w:w="1788" w:type="dxa"/>
          </w:tcPr>
          <w:p w14:paraId="7A0345FF" w14:textId="77777777" w:rsidR="005425F6" w:rsidRDefault="00BC377E">
            <w:pPr>
              <w:pStyle w:val="TableParagraph"/>
              <w:jc w:val="left"/>
            </w:pPr>
            <w:r>
              <w:rPr>
                <w:spacing w:val="-5"/>
              </w:rPr>
              <w:t>Tre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327B" w14:textId="77777777" w:rsidR="005425F6" w:rsidRDefault="00BC377E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0,56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9C9" w14:textId="77777777" w:rsidR="005425F6" w:rsidRDefault="00BC377E">
            <w:pPr>
              <w:pStyle w:val="TableParagraph"/>
              <w:ind w:left="20" w:right="3"/>
              <w:rPr>
                <w:b/>
              </w:rPr>
            </w:pPr>
            <w:r>
              <w:rPr>
                <w:b/>
                <w:spacing w:val="-2"/>
              </w:rPr>
              <w:t>75,79</w:t>
            </w:r>
          </w:p>
        </w:tc>
      </w:tr>
      <w:tr w:rsidR="005425F6" w14:paraId="51575609" w14:textId="77777777">
        <w:trPr>
          <w:trHeight w:val="265"/>
        </w:trPr>
        <w:tc>
          <w:tcPr>
            <w:tcW w:w="1788" w:type="dxa"/>
          </w:tcPr>
          <w:p w14:paraId="664024CA" w14:textId="77777777" w:rsidR="005425F6" w:rsidRDefault="00BC377E">
            <w:pPr>
              <w:pStyle w:val="TableParagraph"/>
              <w:jc w:val="left"/>
            </w:pPr>
            <w:r>
              <w:rPr>
                <w:spacing w:val="-2"/>
              </w:rPr>
              <w:t>Quattro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278" w14:textId="77777777" w:rsidR="005425F6" w:rsidRDefault="00BC377E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0,61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8D73" w14:textId="77777777" w:rsidR="005425F6" w:rsidRDefault="00BC377E">
            <w:pPr>
              <w:pStyle w:val="TableParagraph"/>
              <w:ind w:left="20" w:right="3"/>
              <w:rPr>
                <w:b/>
              </w:rPr>
            </w:pPr>
            <w:r>
              <w:rPr>
                <w:b/>
                <w:spacing w:val="-2"/>
              </w:rPr>
              <w:t>98,85</w:t>
            </w:r>
          </w:p>
        </w:tc>
      </w:tr>
      <w:tr w:rsidR="005425F6" w14:paraId="2C305939" w14:textId="77777777">
        <w:trPr>
          <w:trHeight w:val="265"/>
        </w:trPr>
        <w:tc>
          <w:tcPr>
            <w:tcW w:w="1788" w:type="dxa"/>
          </w:tcPr>
          <w:p w14:paraId="1E8C6845" w14:textId="77777777" w:rsidR="005425F6" w:rsidRDefault="00BC377E">
            <w:pPr>
              <w:pStyle w:val="TableParagraph"/>
              <w:jc w:val="left"/>
            </w:pPr>
            <w:r>
              <w:rPr>
                <w:spacing w:val="-2"/>
              </w:rPr>
              <w:t>Cinque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E01C" w14:textId="77777777" w:rsidR="005425F6" w:rsidRDefault="00BC377E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0,65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8C3" w14:textId="77777777" w:rsidR="005425F6" w:rsidRDefault="00BC377E">
            <w:pPr>
              <w:pStyle w:val="TableParagraph"/>
              <w:ind w:left="20"/>
              <w:rPr>
                <w:b/>
              </w:rPr>
            </w:pPr>
            <w:r>
              <w:rPr>
                <w:b/>
                <w:spacing w:val="-2"/>
              </w:rPr>
              <w:t>118,62</w:t>
            </w:r>
          </w:p>
        </w:tc>
      </w:tr>
      <w:tr w:rsidR="005425F6" w14:paraId="232363C7" w14:textId="77777777">
        <w:trPr>
          <w:trHeight w:val="267"/>
        </w:trPr>
        <w:tc>
          <w:tcPr>
            <w:tcW w:w="1788" w:type="dxa"/>
          </w:tcPr>
          <w:p w14:paraId="55DBA504" w14:textId="77777777" w:rsidR="005425F6" w:rsidRDefault="00BC377E">
            <w:pPr>
              <w:pStyle w:val="TableParagraph"/>
              <w:spacing w:line="248" w:lineRule="exact"/>
              <w:jc w:val="left"/>
            </w:pPr>
            <w:r>
              <w:t>Sei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spacing w:val="-5"/>
              </w:rPr>
              <w:t>più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64F7" w14:textId="77777777" w:rsidR="005425F6" w:rsidRDefault="00BC377E">
            <w:pPr>
              <w:pStyle w:val="TableParagraph"/>
              <w:spacing w:line="248" w:lineRule="exact"/>
              <w:ind w:left="12"/>
              <w:rPr>
                <w:b/>
              </w:rPr>
            </w:pPr>
            <w:r>
              <w:rPr>
                <w:b/>
                <w:spacing w:val="-4"/>
              </w:rPr>
              <w:t>0,69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1C2" w14:textId="77777777" w:rsidR="005425F6" w:rsidRDefault="00BC377E">
            <w:pPr>
              <w:pStyle w:val="TableParagraph"/>
              <w:spacing w:line="248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135,10</w:t>
            </w:r>
          </w:p>
        </w:tc>
      </w:tr>
    </w:tbl>
    <w:p w14:paraId="1FB79AE4" w14:textId="0FEB4488" w:rsidR="005425F6" w:rsidRDefault="00BC377E" w:rsidP="00D8153E">
      <w:pPr>
        <w:pStyle w:val="Corpotesto"/>
        <w:spacing w:before="233" w:after="55"/>
        <w:jc w:val="center"/>
      </w:pPr>
      <w:r>
        <w:rPr>
          <w:w w:val="85"/>
        </w:rPr>
        <w:t>Utenza</w:t>
      </w:r>
      <w:r>
        <w:rPr>
          <w:rFonts w:ascii="Times New Roman"/>
          <w:b w:val="0"/>
          <w:i w:val="0"/>
          <w:spacing w:val="15"/>
        </w:rPr>
        <w:t xml:space="preserve"> </w:t>
      </w:r>
      <w:r>
        <w:rPr>
          <w:w w:val="85"/>
        </w:rPr>
        <w:t>non</w:t>
      </w:r>
      <w:r>
        <w:rPr>
          <w:rFonts w:ascii="Times New Roman"/>
          <w:b w:val="0"/>
          <w:i w:val="0"/>
          <w:spacing w:val="16"/>
        </w:rPr>
        <w:t xml:space="preserve"> </w:t>
      </w:r>
      <w:r>
        <w:rPr>
          <w:w w:val="85"/>
        </w:rPr>
        <w:t>domestiche</w:t>
      </w:r>
      <w:r>
        <w:rPr>
          <w:rFonts w:ascii="Times New Roman"/>
          <w:b w:val="0"/>
          <w:i w:val="0"/>
          <w:spacing w:val="17"/>
        </w:rPr>
        <w:t xml:space="preserve"> </w:t>
      </w:r>
      <w:r>
        <w:rPr>
          <w:w w:val="85"/>
        </w:rPr>
        <w:t>-</w:t>
      </w:r>
      <w:r>
        <w:rPr>
          <w:rFonts w:ascii="Times New Roman"/>
          <w:b w:val="0"/>
          <w:i w:val="0"/>
          <w:spacing w:val="14"/>
        </w:rPr>
        <w:t xml:space="preserve"> </w:t>
      </w:r>
      <w:r>
        <w:rPr>
          <w:w w:val="85"/>
        </w:rPr>
        <w:t>Tariffe</w:t>
      </w:r>
      <w:r>
        <w:rPr>
          <w:rFonts w:ascii="Times New Roman"/>
          <w:b w:val="0"/>
          <w:i w:val="0"/>
          <w:spacing w:val="15"/>
        </w:rPr>
        <w:t xml:space="preserve"> </w:t>
      </w:r>
      <w:r>
        <w:rPr>
          <w:w w:val="85"/>
        </w:rPr>
        <w:t>2025</w:t>
      </w:r>
      <w:r>
        <w:rPr>
          <w:rFonts w:ascii="Times New Roman"/>
          <w:b w:val="0"/>
          <w:i w:val="0"/>
          <w:spacing w:val="17"/>
        </w:rPr>
        <w:t xml:space="preserve"> </w:t>
      </w:r>
      <w:r>
        <w:rPr>
          <w:w w:val="85"/>
        </w:rPr>
        <w:t>-</w:t>
      </w:r>
      <w:r>
        <w:rPr>
          <w:rFonts w:ascii="Times New Roman"/>
          <w:b w:val="0"/>
          <w:i w:val="0"/>
          <w:spacing w:val="14"/>
        </w:rPr>
        <w:t xml:space="preserve"> </w:t>
      </w:r>
      <w:r>
        <w:rPr>
          <w:spacing w:val="-4"/>
          <w:w w:val="85"/>
        </w:rPr>
        <w:t>TARI</w:t>
      </w: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1133"/>
        <w:gridCol w:w="1399"/>
      </w:tblGrid>
      <w:tr w:rsidR="005425F6" w14:paraId="6F0D0593" w14:textId="77777777">
        <w:trPr>
          <w:trHeight w:val="724"/>
        </w:trPr>
        <w:tc>
          <w:tcPr>
            <w:tcW w:w="7584" w:type="dxa"/>
            <w:shd w:val="clear" w:color="auto" w:fill="656599"/>
          </w:tcPr>
          <w:p w14:paraId="61BDEF3F" w14:textId="77777777" w:rsidR="005425F6" w:rsidRDefault="00BC377E">
            <w:pPr>
              <w:pStyle w:val="TableParagraph"/>
              <w:spacing w:before="1" w:line="240" w:lineRule="auto"/>
              <w:ind w:left="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Categoria</w:t>
            </w:r>
          </w:p>
        </w:tc>
        <w:tc>
          <w:tcPr>
            <w:tcW w:w="1133" w:type="dxa"/>
            <w:shd w:val="clear" w:color="auto" w:fill="656599"/>
          </w:tcPr>
          <w:p w14:paraId="4E903C98" w14:textId="77777777" w:rsidR="005425F6" w:rsidRDefault="00BC377E">
            <w:pPr>
              <w:pStyle w:val="TableParagraph"/>
              <w:spacing w:before="1" w:line="240" w:lineRule="auto"/>
              <w:ind w:left="311" w:right="246" w:hanging="5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rFonts w:asci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Fissa</w:t>
            </w:r>
          </w:p>
          <w:p w14:paraId="0E7184F7" w14:textId="77777777" w:rsidR="005425F6" w:rsidRDefault="00BC377E">
            <w:pPr>
              <w:pStyle w:val="TableParagraph"/>
              <w:spacing w:line="220" w:lineRule="exact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€/mq</w:t>
            </w:r>
          </w:p>
        </w:tc>
        <w:tc>
          <w:tcPr>
            <w:tcW w:w="1399" w:type="dxa"/>
            <w:shd w:val="clear" w:color="auto" w:fill="656599"/>
          </w:tcPr>
          <w:p w14:paraId="3406A0DE" w14:textId="77777777" w:rsidR="005425F6" w:rsidRDefault="00BC377E">
            <w:pPr>
              <w:pStyle w:val="TableParagraph"/>
              <w:spacing w:before="1" w:line="240" w:lineRule="auto"/>
              <w:ind w:left="253" w:firstLine="13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rFonts w:asci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Variabile</w:t>
            </w:r>
          </w:p>
          <w:p w14:paraId="7D5633C5" w14:textId="77777777" w:rsidR="005425F6" w:rsidRDefault="00BC377E">
            <w:pPr>
              <w:pStyle w:val="TableParagraph"/>
              <w:spacing w:line="220" w:lineRule="exact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€/mq</w:t>
            </w:r>
          </w:p>
        </w:tc>
      </w:tr>
      <w:tr w:rsidR="005425F6" w14:paraId="7280F532" w14:textId="77777777">
        <w:trPr>
          <w:trHeight w:val="265"/>
        </w:trPr>
        <w:tc>
          <w:tcPr>
            <w:tcW w:w="7584" w:type="dxa"/>
          </w:tcPr>
          <w:p w14:paraId="619BBFBA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1.</w:t>
            </w:r>
            <w:r>
              <w:rPr>
                <w:rFonts w:ascii="Times New Roman"/>
              </w:rPr>
              <w:tab/>
            </w:r>
            <w:r>
              <w:t>Musei,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biblioteche,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scuole,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associazioni,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luoghi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culto</w:t>
            </w:r>
          </w:p>
        </w:tc>
        <w:tc>
          <w:tcPr>
            <w:tcW w:w="1133" w:type="dxa"/>
          </w:tcPr>
          <w:p w14:paraId="2F172EFE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0,74</w:t>
            </w:r>
          </w:p>
        </w:tc>
        <w:tc>
          <w:tcPr>
            <w:tcW w:w="1399" w:type="dxa"/>
          </w:tcPr>
          <w:p w14:paraId="277299BF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0,82</w:t>
            </w:r>
          </w:p>
        </w:tc>
      </w:tr>
      <w:tr w:rsidR="005425F6" w14:paraId="36D144CE" w14:textId="77777777">
        <w:trPr>
          <w:trHeight w:val="265"/>
        </w:trPr>
        <w:tc>
          <w:tcPr>
            <w:tcW w:w="7584" w:type="dxa"/>
          </w:tcPr>
          <w:p w14:paraId="584B83F0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2.</w:t>
            </w:r>
            <w:r>
              <w:rPr>
                <w:rFonts w:ascii="Times New Roman"/>
              </w:rPr>
              <w:tab/>
            </w:r>
            <w:r>
              <w:t>Cinematografi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teatri</w:t>
            </w:r>
          </w:p>
        </w:tc>
        <w:tc>
          <w:tcPr>
            <w:tcW w:w="1133" w:type="dxa"/>
          </w:tcPr>
          <w:p w14:paraId="641162EE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0,50</w:t>
            </w:r>
          </w:p>
        </w:tc>
        <w:tc>
          <w:tcPr>
            <w:tcW w:w="1399" w:type="dxa"/>
          </w:tcPr>
          <w:p w14:paraId="0A0D2F03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0,56</w:t>
            </w:r>
          </w:p>
        </w:tc>
      </w:tr>
      <w:tr w:rsidR="005425F6" w14:paraId="042BD66E" w14:textId="77777777">
        <w:trPr>
          <w:trHeight w:val="265"/>
        </w:trPr>
        <w:tc>
          <w:tcPr>
            <w:tcW w:w="7584" w:type="dxa"/>
          </w:tcPr>
          <w:p w14:paraId="15496DF4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3.</w:t>
            </w:r>
            <w:r>
              <w:rPr>
                <w:rFonts w:ascii="Times New Roman"/>
              </w:rPr>
              <w:tab/>
            </w:r>
            <w:r>
              <w:t>Autorimesse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magazzini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senza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alcuna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vendita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diretta</w:t>
            </w:r>
          </w:p>
        </w:tc>
        <w:tc>
          <w:tcPr>
            <w:tcW w:w="1133" w:type="dxa"/>
          </w:tcPr>
          <w:p w14:paraId="3D0BD852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0,74</w:t>
            </w:r>
          </w:p>
        </w:tc>
        <w:tc>
          <w:tcPr>
            <w:tcW w:w="1399" w:type="dxa"/>
          </w:tcPr>
          <w:p w14:paraId="0A76A1DA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0,85</w:t>
            </w:r>
          </w:p>
        </w:tc>
      </w:tr>
      <w:tr w:rsidR="005425F6" w14:paraId="4909F64A" w14:textId="77777777">
        <w:trPr>
          <w:trHeight w:val="265"/>
        </w:trPr>
        <w:tc>
          <w:tcPr>
            <w:tcW w:w="7584" w:type="dxa"/>
          </w:tcPr>
          <w:p w14:paraId="20CDF036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4.</w:t>
            </w:r>
            <w:r>
              <w:rPr>
                <w:rFonts w:ascii="Times New Roman"/>
              </w:rPr>
              <w:tab/>
            </w:r>
            <w:r>
              <w:t>Campeggi,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distributori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carburante,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impianti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sportivi</w:t>
            </w:r>
          </w:p>
        </w:tc>
        <w:tc>
          <w:tcPr>
            <w:tcW w:w="1133" w:type="dxa"/>
          </w:tcPr>
          <w:p w14:paraId="17850E94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1,14</w:t>
            </w:r>
          </w:p>
        </w:tc>
        <w:tc>
          <w:tcPr>
            <w:tcW w:w="1399" w:type="dxa"/>
          </w:tcPr>
          <w:p w14:paraId="668CF7C4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1,26</w:t>
            </w:r>
          </w:p>
        </w:tc>
      </w:tr>
      <w:tr w:rsidR="005425F6" w14:paraId="185E35C0" w14:textId="77777777">
        <w:trPr>
          <w:trHeight w:val="263"/>
        </w:trPr>
        <w:tc>
          <w:tcPr>
            <w:tcW w:w="7584" w:type="dxa"/>
          </w:tcPr>
          <w:p w14:paraId="1E3A57CA" w14:textId="77777777" w:rsidR="005425F6" w:rsidRDefault="00BC377E">
            <w:pPr>
              <w:pStyle w:val="TableParagraph"/>
              <w:tabs>
                <w:tab w:val="left" w:pos="489"/>
              </w:tabs>
              <w:spacing w:line="244" w:lineRule="exact"/>
              <w:jc w:val="left"/>
            </w:pPr>
            <w:r>
              <w:rPr>
                <w:spacing w:val="-5"/>
              </w:rPr>
              <w:t>5.</w:t>
            </w:r>
            <w:r>
              <w:rPr>
                <w:rFonts w:ascii="Times New Roman"/>
              </w:rPr>
              <w:tab/>
            </w:r>
            <w:r>
              <w:t>Stabilimenti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2"/>
              </w:rPr>
              <w:t>balneari</w:t>
            </w:r>
          </w:p>
        </w:tc>
        <w:tc>
          <w:tcPr>
            <w:tcW w:w="1133" w:type="dxa"/>
          </w:tcPr>
          <w:p w14:paraId="3F46B13B" w14:textId="77777777" w:rsidR="005425F6" w:rsidRDefault="00BC377E">
            <w:pPr>
              <w:pStyle w:val="TableParagraph"/>
              <w:spacing w:line="244" w:lineRule="exact"/>
              <w:ind w:left="75" w:right="3"/>
            </w:pPr>
            <w:r>
              <w:rPr>
                <w:spacing w:val="-4"/>
              </w:rPr>
              <w:t>0,72</w:t>
            </w:r>
          </w:p>
        </w:tc>
        <w:tc>
          <w:tcPr>
            <w:tcW w:w="1399" w:type="dxa"/>
          </w:tcPr>
          <w:p w14:paraId="1609FDE7" w14:textId="77777777" w:rsidR="005425F6" w:rsidRDefault="00BC377E">
            <w:pPr>
              <w:pStyle w:val="TableParagraph"/>
              <w:spacing w:line="244" w:lineRule="exact"/>
              <w:ind w:left="74"/>
            </w:pPr>
            <w:r>
              <w:rPr>
                <w:spacing w:val="-4"/>
              </w:rPr>
              <w:t>0,78</w:t>
            </w:r>
          </w:p>
        </w:tc>
      </w:tr>
      <w:tr w:rsidR="005425F6" w14:paraId="4AEF5526" w14:textId="77777777">
        <w:trPr>
          <w:trHeight w:val="265"/>
        </w:trPr>
        <w:tc>
          <w:tcPr>
            <w:tcW w:w="7584" w:type="dxa"/>
          </w:tcPr>
          <w:p w14:paraId="7140CE61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6.</w:t>
            </w:r>
            <w:r>
              <w:rPr>
                <w:rFonts w:ascii="Times New Roman"/>
              </w:rPr>
              <w:tab/>
            </w:r>
            <w:r>
              <w:t>Esposizioni,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2"/>
              </w:rPr>
              <w:t>autosaloni</w:t>
            </w:r>
          </w:p>
        </w:tc>
        <w:tc>
          <w:tcPr>
            <w:tcW w:w="1133" w:type="dxa"/>
          </w:tcPr>
          <w:p w14:paraId="5E3A51F4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0,58</w:t>
            </w:r>
          </w:p>
        </w:tc>
        <w:tc>
          <w:tcPr>
            <w:tcW w:w="1399" w:type="dxa"/>
          </w:tcPr>
          <w:p w14:paraId="7E66DB13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0,66</w:t>
            </w:r>
          </w:p>
        </w:tc>
      </w:tr>
      <w:tr w:rsidR="005425F6" w14:paraId="332EF1CB" w14:textId="77777777">
        <w:trPr>
          <w:trHeight w:val="265"/>
        </w:trPr>
        <w:tc>
          <w:tcPr>
            <w:tcW w:w="7584" w:type="dxa"/>
          </w:tcPr>
          <w:p w14:paraId="5AA26659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7.</w:t>
            </w:r>
            <w:r>
              <w:rPr>
                <w:rFonts w:ascii="Times New Roman"/>
              </w:rPr>
              <w:tab/>
            </w:r>
            <w:r>
              <w:t>Alberghi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con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ristorante</w:t>
            </w:r>
          </w:p>
        </w:tc>
        <w:tc>
          <w:tcPr>
            <w:tcW w:w="1133" w:type="dxa"/>
          </w:tcPr>
          <w:p w14:paraId="233D527B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1,98</w:t>
            </w:r>
          </w:p>
        </w:tc>
        <w:tc>
          <w:tcPr>
            <w:tcW w:w="1399" w:type="dxa"/>
          </w:tcPr>
          <w:p w14:paraId="0291EC9D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2,18</w:t>
            </w:r>
          </w:p>
        </w:tc>
      </w:tr>
      <w:tr w:rsidR="005425F6" w14:paraId="459640D5" w14:textId="77777777">
        <w:trPr>
          <w:trHeight w:val="265"/>
        </w:trPr>
        <w:tc>
          <w:tcPr>
            <w:tcW w:w="7584" w:type="dxa"/>
          </w:tcPr>
          <w:p w14:paraId="2AFEB96A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8.</w:t>
            </w:r>
            <w:r>
              <w:rPr>
                <w:rFonts w:ascii="Times New Roman"/>
              </w:rPr>
              <w:tab/>
            </w:r>
            <w:r>
              <w:t>Alberghi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senza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ristorante</w:t>
            </w:r>
          </w:p>
        </w:tc>
        <w:tc>
          <w:tcPr>
            <w:tcW w:w="1133" w:type="dxa"/>
          </w:tcPr>
          <w:p w14:paraId="091BD8A0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1,42</w:t>
            </w:r>
          </w:p>
        </w:tc>
        <w:tc>
          <w:tcPr>
            <w:tcW w:w="1399" w:type="dxa"/>
          </w:tcPr>
          <w:p w14:paraId="0C521FAF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1,56</w:t>
            </w:r>
          </w:p>
        </w:tc>
      </w:tr>
      <w:tr w:rsidR="005425F6" w14:paraId="6A2336F7" w14:textId="77777777">
        <w:trPr>
          <w:trHeight w:val="265"/>
        </w:trPr>
        <w:tc>
          <w:tcPr>
            <w:tcW w:w="7584" w:type="dxa"/>
          </w:tcPr>
          <w:p w14:paraId="3042176D" w14:textId="77777777" w:rsidR="005425F6" w:rsidRDefault="00BC377E">
            <w:pPr>
              <w:pStyle w:val="TableParagraph"/>
              <w:tabs>
                <w:tab w:val="left" w:pos="489"/>
              </w:tabs>
              <w:jc w:val="left"/>
            </w:pPr>
            <w:r>
              <w:rPr>
                <w:spacing w:val="-5"/>
              </w:rPr>
              <w:t>9.</w:t>
            </w:r>
            <w:r>
              <w:rPr>
                <w:rFonts w:ascii="Times New Roman"/>
              </w:rPr>
              <w:tab/>
            </w:r>
            <w:r>
              <w:t>Case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cura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spacing w:val="-2"/>
              </w:rPr>
              <w:t>riposo</w:t>
            </w:r>
          </w:p>
        </w:tc>
        <w:tc>
          <w:tcPr>
            <w:tcW w:w="1133" w:type="dxa"/>
          </w:tcPr>
          <w:p w14:paraId="72898796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1,57</w:t>
            </w:r>
          </w:p>
        </w:tc>
        <w:tc>
          <w:tcPr>
            <w:tcW w:w="1399" w:type="dxa"/>
          </w:tcPr>
          <w:p w14:paraId="21238147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1,73</w:t>
            </w:r>
          </w:p>
        </w:tc>
      </w:tr>
      <w:tr w:rsidR="005425F6" w14:paraId="02D80751" w14:textId="77777777">
        <w:trPr>
          <w:trHeight w:val="263"/>
        </w:trPr>
        <w:tc>
          <w:tcPr>
            <w:tcW w:w="7584" w:type="dxa"/>
          </w:tcPr>
          <w:p w14:paraId="64008815" w14:textId="77777777" w:rsidR="005425F6" w:rsidRDefault="00BC377E">
            <w:pPr>
              <w:pStyle w:val="TableParagraph"/>
              <w:spacing w:line="244" w:lineRule="exact"/>
              <w:jc w:val="left"/>
            </w:pPr>
            <w:r>
              <w:t>10.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spacing w:val="-2"/>
              </w:rPr>
              <w:t>Ospedali</w:t>
            </w:r>
          </w:p>
        </w:tc>
        <w:tc>
          <w:tcPr>
            <w:tcW w:w="1133" w:type="dxa"/>
          </w:tcPr>
          <w:p w14:paraId="03716C1E" w14:textId="77777777" w:rsidR="005425F6" w:rsidRDefault="00BC377E">
            <w:pPr>
              <w:pStyle w:val="TableParagraph"/>
              <w:spacing w:line="244" w:lineRule="exact"/>
              <w:ind w:left="75" w:right="3"/>
            </w:pPr>
            <w:r>
              <w:rPr>
                <w:spacing w:val="-4"/>
              </w:rPr>
              <w:t>1,65</w:t>
            </w:r>
          </w:p>
        </w:tc>
        <w:tc>
          <w:tcPr>
            <w:tcW w:w="1399" w:type="dxa"/>
          </w:tcPr>
          <w:p w14:paraId="314D7040" w14:textId="77777777" w:rsidR="005425F6" w:rsidRDefault="00BC377E">
            <w:pPr>
              <w:pStyle w:val="TableParagraph"/>
              <w:spacing w:line="244" w:lineRule="exact"/>
              <w:ind w:left="74"/>
            </w:pPr>
            <w:r>
              <w:rPr>
                <w:spacing w:val="-4"/>
              </w:rPr>
              <w:t>1,81</w:t>
            </w:r>
          </w:p>
        </w:tc>
      </w:tr>
      <w:tr w:rsidR="005425F6" w14:paraId="59C8A4D6" w14:textId="77777777">
        <w:trPr>
          <w:trHeight w:val="265"/>
        </w:trPr>
        <w:tc>
          <w:tcPr>
            <w:tcW w:w="7584" w:type="dxa"/>
          </w:tcPr>
          <w:p w14:paraId="349D6D84" w14:textId="77777777" w:rsidR="005425F6" w:rsidRDefault="00BC377E">
            <w:pPr>
              <w:pStyle w:val="TableParagraph"/>
              <w:jc w:val="left"/>
            </w:pPr>
            <w:r>
              <w:t>11.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t>Uffici,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spacing w:val="-2"/>
              </w:rPr>
              <w:t>agenzie</w:t>
            </w:r>
          </w:p>
        </w:tc>
        <w:tc>
          <w:tcPr>
            <w:tcW w:w="1133" w:type="dxa"/>
          </w:tcPr>
          <w:p w14:paraId="167F388D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1,79</w:t>
            </w:r>
          </w:p>
        </w:tc>
        <w:tc>
          <w:tcPr>
            <w:tcW w:w="1399" w:type="dxa"/>
          </w:tcPr>
          <w:p w14:paraId="29A92A4D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1,99</w:t>
            </w:r>
          </w:p>
        </w:tc>
      </w:tr>
      <w:tr w:rsidR="005425F6" w14:paraId="73AF7936" w14:textId="77777777">
        <w:trPr>
          <w:trHeight w:val="265"/>
        </w:trPr>
        <w:tc>
          <w:tcPr>
            <w:tcW w:w="7584" w:type="dxa"/>
          </w:tcPr>
          <w:p w14:paraId="01688FEB" w14:textId="77777777" w:rsidR="005425F6" w:rsidRDefault="00BC377E">
            <w:pPr>
              <w:pStyle w:val="TableParagraph"/>
              <w:jc w:val="left"/>
            </w:pPr>
            <w:r>
              <w:t>12.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t>Banche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ed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istituti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credito,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t>studi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spacing w:val="-2"/>
              </w:rPr>
              <w:t>professionali</w:t>
            </w:r>
          </w:p>
        </w:tc>
        <w:tc>
          <w:tcPr>
            <w:tcW w:w="1133" w:type="dxa"/>
          </w:tcPr>
          <w:p w14:paraId="2365EC9C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0,81</w:t>
            </w:r>
          </w:p>
        </w:tc>
        <w:tc>
          <w:tcPr>
            <w:tcW w:w="1399" w:type="dxa"/>
          </w:tcPr>
          <w:p w14:paraId="1832E608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0,89</w:t>
            </w:r>
          </w:p>
        </w:tc>
      </w:tr>
      <w:tr w:rsidR="005425F6" w14:paraId="6895A2D7" w14:textId="77777777">
        <w:trPr>
          <w:trHeight w:val="529"/>
        </w:trPr>
        <w:tc>
          <w:tcPr>
            <w:tcW w:w="7584" w:type="dxa"/>
          </w:tcPr>
          <w:p w14:paraId="2DCA0CEF" w14:textId="77777777" w:rsidR="005425F6" w:rsidRDefault="00BC377E">
            <w:pPr>
              <w:pStyle w:val="TableParagraph"/>
              <w:spacing w:line="264" w:lineRule="exact"/>
              <w:ind w:left="489" w:hanging="420"/>
              <w:jc w:val="left"/>
            </w:pPr>
            <w:r>
              <w:t>13.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Negozi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abbigliamento,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calzature,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libreria,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cartoleria,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ferramenta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altri</w:t>
            </w:r>
            <w:r>
              <w:rPr>
                <w:rFonts w:ascii="Times New Roman"/>
              </w:rPr>
              <w:t xml:space="preserve"> </w:t>
            </w:r>
            <w:r>
              <w:t>beni</w:t>
            </w:r>
            <w:r>
              <w:rPr>
                <w:rFonts w:ascii="Times New Roman"/>
              </w:rPr>
              <w:t xml:space="preserve"> </w:t>
            </w:r>
            <w:r>
              <w:t>durevoli.</w:t>
            </w:r>
          </w:p>
        </w:tc>
        <w:tc>
          <w:tcPr>
            <w:tcW w:w="1133" w:type="dxa"/>
          </w:tcPr>
          <w:p w14:paraId="3B5EF5E1" w14:textId="77777777" w:rsidR="005425F6" w:rsidRDefault="00BC377E">
            <w:pPr>
              <w:pStyle w:val="TableParagraph"/>
              <w:spacing w:before="132" w:line="240" w:lineRule="auto"/>
              <w:ind w:left="75" w:right="3"/>
            </w:pPr>
            <w:r>
              <w:rPr>
                <w:spacing w:val="-4"/>
              </w:rPr>
              <w:t>1,67</w:t>
            </w:r>
          </w:p>
        </w:tc>
        <w:tc>
          <w:tcPr>
            <w:tcW w:w="1399" w:type="dxa"/>
          </w:tcPr>
          <w:p w14:paraId="450B9666" w14:textId="77777777" w:rsidR="005425F6" w:rsidRDefault="00BC377E">
            <w:pPr>
              <w:pStyle w:val="TableParagraph"/>
              <w:spacing w:before="132" w:line="240" w:lineRule="auto"/>
              <w:ind w:left="74"/>
            </w:pPr>
            <w:r>
              <w:rPr>
                <w:spacing w:val="-4"/>
              </w:rPr>
              <w:t>1,84</w:t>
            </w:r>
          </w:p>
        </w:tc>
      </w:tr>
      <w:tr w:rsidR="005425F6" w14:paraId="69AEAC3F" w14:textId="77777777">
        <w:trPr>
          <w:trHeight w:val="265"/>
        </w:trPr>
        <w:tc>
          <w:tcPr>
            <w:tcW w:w="7584" w:type="dxa"/>
          </w:tcPr>
          <w:p w14:paraId="4F94FF80" w14:textId="77777777" w:rsidR="005425F6" w:rsidRDefault="00BC377E">
            <w:pPr>
              <w:pStyle w:val="TableParagraph"/>
              <w:jc w:val="left"/>
            </w:pPr>
            <w:r>
              <w:t>14.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t>Edicola,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farmacia,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tabaccaio,</w:t>
            </w:r>
            <w:r>
              <w:rPr>
                <w:rFonts w:ascii="Times New Roman"/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plurilicenze</w:t>
            </w:r>
            <w:proofErr w:type="spellEnd"/>
          </w:p>
        </w:tc>
        <w:tc>
          <w:tcPr>
            <w:tcW w:w="1133" w:type="dxa"/>
          </w:tcPr>
          <w:p w14:paraId="221AB2D6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2,02</w:t>
            </w:r>
          </w:p>
        </w:tc>
        <w:tc>
          <w:tcPr>
            <w:tcW w:w="1399" w:type="dxa"/>
          </w:tcPr>
          <w:p w14:paraId="754B6D57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2,24</w:t>
            </w:r>
          </w:p>
        </w:tc>
      </w:tr>
      <w:tr w:rsidR="005425F6" w14:paraId="1B3ED365" w14:textId="77777777">
        <w:trPr>
          <w:trHeight w:val="532"/>
        </w:trPr>
        <w:tc>
          <w:tcPr>
            <w:tcW w:w="7584" w:type="dxa"/>
          </w:tcPr>
          <w:p w14:paraId="6D12E0A6" w14:textId="77777777" w:rsidR="005425F6" w:rsidRDefault="00BC377E">
            <w:pPr>
              <w:pStyle w:val="TableParagraph"/>
              <w:spacing w:line="266" w:lineRule="exact"/>
              <w:ind w:left="489" w:right="239" w:hanging="420"/>
              <w:jc w:val="left"/>
            </w:pPr>
            <w:r>
              <w:t>15.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Negozi</w:t>
            </w:r>
            <w:r>
              <w:rPr>
                <w:rFonts w:ascii="Times New Roman"/>
              </w:rPr>
              <w:t xml:space="preserve"> </w:t>
            </w:r>
            <w:r>
              <w:t>particolari</w:t>
            </w:r>
            <w:r>
              <w:rPr>
                <w:rFonts w:ascii="Times New Roman"/>
              </w:rPr>
              <w:t xml:space="preserve"> </w:t>
            </w:r>
            <w:r>
              <w:t>quali</w:t>
            </w:r>
            <w:r>
              <w:rPr>
                <w:rFonts w:ascii="Times New Roman"/>
              </w:rPr>
              <w:t xml:space="preserve"> </w:t>
            </w:r>
            <w:r>
              <w:t>filatelia,</w:t>
            </w:r>
            <w:r>
              <w:rPr>
                <w:rFonts w:ascii="Times New Roman"/>
              </w:rPr>
              <w:t xml:space="preserve"> </w:t>
            </w:r>
            <w:r>
              <w:t>tende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tessuti,</w:t>
            </w:r>
            <w:r>
              <w:rPr>
                <w:rFonts w:ascii="Times New Roman"/>
              </w:rPr>
              <w:t xml:space="preserve"> </w:t>
            </w:r>
            <w:r>
              <w:t>cappelli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ombrelli,</w:t>
            </w:r>
            <w:r>
              <w:rPr>
                <w:rFonts w:ascii="Times New Roman"/>
              </w:rPr>
              <w:t xml:space="preserve"> </w:t>
            </w:r>
            <w:r>
              <w:t>tappeti,</w:t>
            </w:r>
            <w:r>
              <w:rPr>
                <w:rFonts w:ascii="Times New Roman"/>
              </w:rPr>
              <w:t xml:space="preserve"> </w:t>
            </w:r>
            <w:r>
              <w:t>antiquariato.</w:t>
            </w:r>
          </w:p>
        </w:tc>
        <w:tc>
          <w:tcPr>
            <w:tcW w:w="1133" w:type="dxa"/>
          </w:tcPr>
          <w:p w14:paraId="08413280" w14:textId="77777777" w:rsidR="005425F6" w:rsidRDefault="00BC377E">
            <w:pPr>
              <w:pStyle w:val="TableParagraph"/>
              <w:spacing w:before="132" w:line="240" w:lineRule="auto"/>
              <w:ind w:left="75" w:right="3"/>
            </w:pPr>
            <w:r>
              <w:rPr>
                <w:spacing w:val="-4"/>
              </w:rPr>
              <w:t>1,00</w:t>
            </w:r>
          </w:p>
        </w:tc>
        <w:tc>
          <w:tcPr>
            <w:tcW w:w="1399" w:type="dxa"/>
          </w:tcPr>
          <w:p w14:paraId="483B0515" w14:textId="77777777" w:rsidR="005425F6" w:rsidRDefault="00BC377E">
            <w:pPr>
              <w:pStyle w:val="TableParagraph"/>
              <w:spacing w:before="132" w:line="240" w:lineRule="auto"/>
              <w:ind w:left="74"/>
            </w:pPr>
            <w:r>
              <w:rPr>
                <w:spacing w:val="-4"/>
              </w:rPr>
              <w:t>1,10</w:t>
            </w:r>
          </w:p>
        </w:tc>
      </w:tr>
      <w:tr w:rsidR="005425F6" w14:paraId="31FD980F" w14:textId="77777777">
        <w:trPr>
          <w:trHeight w:val="265"/>
        </w:trPr>
        <w:tc>
          <w:tcPr>
            <w:tcW w:w="7584" w:type="dxa"/>
          </w:tcPr>
          <w:p w14:paraId="54407839" w14:textId="77777777" w:rsidR="005425F6" w:rsidRDefault="00BC377E">
            <w:pPr>
              <w:pStyle w:val="TableParagraph"/>
              <w:jc w:val="left"/>
            </w:pPr>
            <w:r>
              <w:t>16.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t>Banchi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mercato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beni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spacing w:val="-2"/>
              </w:rPr>
              <w:t>durevoli</w:t>
            </w:r>
          </w:p>
        </w:tc>
        <w:tc>
          <w:tcPr>
            <w:tcW w:w="1133" w:type="dxa"/>
          </w:tcPr>
          <w:p w14:paraId="4850F4D4" w14:textId="77777777" w:rsidR="005425F6" w:rsidRDefault="00BC377E">
            <w:pPr>
              <w:pStyle w:val="TableParagraph"/>
              <w:ind w:left="75"/>
            </w:pPr>
            <w:r>
              <w:rPr>
                <w:spacing w:val="-10"/>
              </w:rPr>
              <w:t>-</w:t>
            </w:r>
          </w:p>
        </w:tc>
        <w:tc>
          <w:tcPr>
            <w:tcW w:w="1399" w:type="dxa"/>
          </w:tcPr>
          <w:p w14:paraId="64CD45DA" w14:textId="77777777" w:rsidR="005425F6" w:rsidRDefault="00BC377E">
            <w:pPr>
              <w:pStyle w:val="TableParagraph"/>
              <w:ind w:left="74" w:right="69"/>
            </w:pPr>
            <w:r>
              <w:rPr>
                <w:spacing w:val="-10"/>
              </w:rPr>
              <w:t>-</w:t>
            </w:r>
          </w:p>
        </w:tc>
      </w:tr>
      <w:tr w:rsidR="005425F6" w14:paraId="48502202" w14:textId="77777777">
        <w:trPr>
          <w:trHeight w:val="263"/>
        </w:trPr>
        <w:tc>
          <w:tcPr>
            <w:tcW w:w="7584" w:type="dxa"/>
          </w:tcPr>
          <w:p w14:paraId="68BF4573" w14:textId="77777777" w:rsidR="005425F6" w:rsidRDefault="00BC377E">
            <w:pPr>
              <w:pStyle w:val="TableParagraph"/>
              <w:spacing w:line="244" w:lineRule="exact"/>
              <w:ind w:left="62"/>
              <w:jc w:val="left"/>
            </w:pPr>
            <w:r>
              <w:t>17.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t>Attività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artigianali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tipo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botteghe: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parrucchiere,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barbiere,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spacing w:val="-2"/>
              </w:rPr>
              <w:t>estetiste.</w:t>
            </w:r>
          </w:p>
        </w:tc>
        <w:tc>
          <w:tcPr>
            <w:tcW w:w="1133" w:type="dxa"/>
          </w:tcPr>
          <w:p w14:paraId="0CD829FE" w14:textId="77777777" w:rsidR="005425F6" w:rsidRDefault="00BC377E">
            <w:pPr>
              <w:pStyle w:val="TableParagraph"/>
              <w:spacing w:line="244" w:lineRule="exact"/>
              <w:ind w:left="75" w:right="3"/>
            </w:pPr>
            <w:r>
              <w:rPr>
                <w:spacing w:val="-4"/>
              </w:rPr>
              <w:t>1,78</w:t>
            </w:r>
          </w:p>
        </w:tc>
        <w:tc>
          <w:tcPr>
            <w:tcW w:w="1399" w:type="dxa"/>
          </w:tcPr>
          <w:p w14:paraId="5BCFA740" w14:textId="77777777" w:rsidR="005425F6" w:rsidRDefault="00BC377E">
            <w:pPr>
              <w:pStyle w:val="TableParagraph"/>
              <w:spacing w:line="244" w:lineRule="exact"/>
              <w:ind w:left="74"/>
            </w:pPr>
            <w:r>
              <w:rPr>
                <w:spacing w:val="-4"/>
              </w:rPr>
              <w:t>1,97</w:t>
            </w:r>
          </w:p>
        </w:tc>
      </w:tr>
      <w:tr w:rsidR="005425F6" w14:paraId="270AF4A1" w14:textId="77777777">
        <w:trPr>
          <w:trHeight w:val="532"/>
        </w:trPr>
        <w:tc>
          <w:tcPr>
            <w:tcW w:w="7584" w:type="dxa"/>
          </w:tcPr>
          <w:p w14:paraId="453585D0" w14:textId="77777777" w:rsidR="005425F6" w:rsidRDefault="00BC377E">
            <w:pPr>
              <w:pStyle w:val="TableParagraph"/>
              <w:spacing w:line="266" w:lineRule="exact"/>
              <w:ind w:left="489" w:right="239" w:hanging="420"/>
              <w:jc w:val="left"/>
            </w:pPr>
            <w:r>
              <w:t>18.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Attività</w:t>
            </w:r>
            <w:r>
              <w:rPr>
                <w:rFonts w:ascii="Times New Roman" w:hAnsi="Times New Roman"/>
              </w:rPr>
              <w:t xml:space="preserve"> </w:t>
            </w:r>
            <w:r>
              <w:t>artigianali</w:t>
            </w:r>
            <w:r>
              <w:rPr>
                <w:rFonts w:ascii="Times New Roman" w:hAnsi="Times New Roman"/>
              </w:rPr>
              <w:t xml:space="preserve"> </w:t>
            </w:r>
            <w:r>
              <w:t>tipo</w:t>
            </w:r>
            <w:r>
              <w:rPr>
                <w:rFonts w:ascii="Times New Roman" w:hAnsi="Times New Roman"/>
              </w:rPr>
              <w:t xml:space="preserve"> </w:t>
            </w:r>
            <w:r>
              <w:t>botteghe:</w:t>
            </w:r>
            <w:r>
              <w:rPr>
                <w:rFonts w:ascii="Times New Roman" w:hAnsi="Times New Roman"/>
              </w:rPr>
              <w:t xml:space="preserve"> </w:t>
            </w:r>
            <w:r>
              <w:t>falegname,</w:t>
            </w:r>
            <w:r>
              <w:rPr>
                <w:rFonts w:ascii="Times New Roman" w:hAnsi="Times New Roman"/>
              </w:rPr>
              <w:t xml:space="preserve"> </w:t>
            </w:r>
            <w:r>
              <w:t>idraulico,</w:t>
            </w:r>
            <w:r>
              <w:rPr>
                <w:rFonts w:ascii="Times New Roman" w:hAnsi="Times New Roman"/>
              </w:rPr>
              <w:t xml:space="preserve"> </w:t>
            </w:r>
            <w:r>
              <w:t>fabbro,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elettricista</w:t>
            </w:r>
          </w:p>
        </w:tc>
        <w:tc>
          <w:tcPr>
            <w:tcW w:w="1133" w:type="dxa"/>
          </w:tcPr>
          <w:p w14:paraId="315B434C" w14:textId="77777777" w:rsidR="005425F6" w:rsidRDefault="00BC377E">
            <w:pPr>
              <w:pStyle w:val="TableParagraph"/>
              <w:spacing w:before="132" w:line="240" w:lineRule="auto"/>
              <w:ind w:left="75" w:right="3"/>
            </w:pPr>
            <w:r>
              <w:rPr>
                <w:spacing w:val="-4"/>
              </w:rPr>
              <w:t>1,29</w:t>
            </w:r>
          </w:p>
        </w:tc>
        <w:tc>
          <w:tcPr>
            <w:tcW w:w="1399" w:type="dxa"/>
          </w:tcPr>
          <w:p w14:paraId="15318012" w14:textId="77777777" w:rsidR="005425F6" w:rsidRDefault="00BC377E">
            <w:pPr>
              <w:pStyle w:val="TableParagraph"/>
              <w:spacing w:before="132" w:line="240" w:lineRule="auto"/>
              <w:ind w:left="74"/>
            </w:pPr>
            <w:r>
              <w:rPr>
                <w:spacing w:val="-4"/>
              </w:rPr>
              <w:t>1,43</w:t>
            </w:r>
          </w:p>
        </w:tc>
      </w:tr>
      <w:tr w:rsidR="005425F6" w14:paraId="11C9C0EC" w14:textId="77777777">
        <w:trPr>
          <w:trHeight w:val="265"/>
        </w:trPr>
        <w:tc>
          <w:tcPr>
            <w:tcW w:w="7584" w:type="dxa"/>
          </w:tcPr>
          <w:p w14:paraId="6A577FE7" w14:textId="77777777" w:rsidR="005425F6" w:rsidRDefault="00BC377E">
            <w:pPr>
              <w:pStyle w:val="TableParagraph"/>
              <w:jc w:val="left"/>
            </w:pPr>
            <w:r>
              <w:t>19.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t>Carrozzeria,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elettrauto,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autofficina.</w:t>
            </w:r>
          </w:p>
        </w:tc>
        <w:tc>
          <w:tcPr>
            <w:tcW w:w="1133" w:type="dxa"/>
          </w:tcPr>
          <w:p w14:paraId="39D2C2B2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1,74</w:t>
            </w:r>
          </w:p>
        </w:tc>
        <w:tc>
          <w:tcPr>
            <w:tcW w:w="1399" w:type="dxa"/>
          </w:tcPr>
          <w:p w14:paraId="6583F137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1,92</w:t>
            </w:r>
          </w:p>
        </w:tc>
      </w:tr>
      <w:tr w:rsidR="005425F6" w14:paraId="301FD785" w14:textId="77777777">
        <w:trPr>
          <w:trHeight w:val="263"/>
        </w:trPr>
        <w:tc>
          <w:tcPr>
            <w:tcW w:w="7584" w:type="dxa"/>
          </w:tcPr>
          <w:p w14:paraId="03FACD78" w14:textId="77777777" w:rsidR="005425F6" w:rsidRDefault="00BC377E">
            <w:pPr>
              <w:pStyle w:val="TableParagraph"/>
              <w:spacing w:line="244" w:lineRule="exact"/>
              <w:jc w:val="left"/>
            </w:pPr>
            <w:r>
              <w:t>20.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t>Attività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industriali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t>capannone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spacing w:val="-2"/>
              </w:rPr>
              <w:t>produzione</w:t>
            </w:r>
          </w:p>
        </w:tc>
        <w:tc>
          <w:tcPr>
            <w:tcW w:w="1133" w:type="dxa"/>
          </w:tcPr>
          <w:p w14:paraId="47A91CC1" w14:textId="77777777" w:rsidR="005425F6" w:rsidRDefault="00BC377E">
            <w:pPr>
              <w:pStyle w:val="TableParagraph"/>
              <w:spacing w:line="244" w:lineRule="exact"/>
              <w:ind w:left="75"/>
            </w:pPr>
            <w:r>
              <w:rPr>
                <w:spacing w:val="-10"/>
              </w:rPr>
              <w:t>-</w:t>
            </w:r>
          </w:p>
        </w:tc>
        <w:tc>
          <w:tcPr>
            <w:tcW w:w="1399" w:type="dxa"/>
          </w:tcPr>
          <w:p w14:paraId="3DC0FFBD" w14:textId="77777777" w:rsidR="005425F6" w:rsidRDefault="00BC377E">
            <w:pPr>
              <w:pStyle w:val="TableParagraph"/>
              <w:spacing w:line="244" w:lineRule="exact"/>
              <w:ind w:left="74" w:right="2"/>
            </w:pPr>
            <w:r>
              <w:rPr>
                <w:spacing w:val="-10"/>
              </w:rPr>
              <w:t>-</w:t>
            </w:r>
          </w:p>
        </w:tc>
      </w:tr>
      <w:tr w:rsidR="005425F6" w14:paraId="2C033AAF" w14:textId="77777777">
        <w:trPr>
          <w:trHeight w:val="265"/>
        </w:trPr>
        <w:tc>
          <w:tcPr>
            <w:tcW w:w="7584" w:type="dxa"/>
          </w:tcPr>
          <w:p w14:paraId="509BC555" w14:textId="77777777" w:rsidR="005425F6" w:rsidRDefault="00BC377E">
            <w:pPr>
              <w:pStyle w:val="TableParagraph"/>
              <w:jc w:val="left"/>
            </w:pPr>
            <w:r>
              <w:t>21.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t>Attività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artigianali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produzione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beni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spacing w:val="-2"/>
              </w:rPr>
              <w:t>specifici</w:t>
            </w:r>
          </w:p>
        </w:tc>
        <w:tc>
          <w:tcPr>
            <w:tcW w:w="1133" w:type="dxa"/>
          </w:tcPr>
          <w:p w14:paraId="02EE3AAE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1,14</w:t>
            </w:r>
          </w:p>
        </w:tc>
        <w:tc>
          <w:tcPr>
            <w:tcW w:w="1399" w:type="dxa"/>
          </w:tcPr>
          <w:p w14:paraId="084DCECD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1,26</w:t>
            </w:r>
          </w:p>
        </w:tc>
      </w:tr>
      <w:tr w:rsidR="005425F6" w14:paraId="0D57C1DE" w14:textId="77777777">
        <w:trPr>
          <w:trHeight w:val="265"/>
        </w:trPr>
        <w:tc>
          <w:tcPr>
            <w:tcW w:w="7584" w:type="dxa"/>
          </w:tcPr>
          <w:p w14:paraId="12EF1C7E" w14:textId="77777777" w:rsidR="005425F6" w:rsidRDefault="00BC377E">
            <w:pPr>
              <w:pStyle w:val="TableParagraph"/>
              <w:jc w:val="left"/>
            </w:pPr>
            <w:r>
              <w:t>22.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t>Ristoranti,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t>trattorie,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osteria,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pizzerie,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5"/>
              </w:rPr>
              <w:t>pub</w:t>
            </w:r>
          </w:p>
        </w:tc>
        <w:tc>
          <w:tcPr>
            <w:tcW w:w="1133" w:type="dxa"/>
          </w:tcPr>
          <w:p w14:paraId="7A24B897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7,76</w:t>
            </w:r>
          </w:p>
        </w:tc>
        <w:tc>
          <w:tcPr>
            <w:tcW w:w="1399" w:type="dxa"/>
          </w:tcPr>
          <w:p w14:paraId="6DCA84DB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8,56</w:t>
            </w:r>
          </w:p>
        </w:tc>
      </w:tr>
      <w:tr w:rsidR="005425F6" w14:paraId="621488A7" w14:textId="77777777">
        <w:trPr>
          <w:trHeight w:val="265"/>
        </w:trPr>
        <w:tc>
          <w:tcPr>
            <w:tcW w:w="7584" w:type="dxa"/>
          </w:tcPr>
          <w:p w14:paraId="7AB5224F" w14:textId="77777777" w:rsidR="005425F6" w:rsidRDefault="00BC377E">
            <w:pPr>
              <w:pStyle w:val="TableParagraph"/>
              <w:jc w:val="left"/>
            </w:pPr>
            <w:r>
              <w:t>23.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t>Mense,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birrerie,</w:t>
            </w:r>
            <w:r>
              <w:rPr>
                <w:rFonts w:ascii="Times New Roman"/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amburgherie</w:t>
            </w:r>
            <w:proofErr w:type="spellEnd"/>
          </w:p>
        </w:tc>
        <w:tc>
          <w:tcPr>
            <w:tcW w:w="1133" w:type="dxa"/>
          </w:tcPr>
          <w:p w14:paraId="11F2278A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6,75</w:t>
            </w:r>
          </w:p>
        </w:tc>
        <w:tc>
          <w:tcPr>
            <w:tcW w:w="1399" w:type="dxa"/>
          </w:tcPr>
          <w:p w14:paraId="11E38FE9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7,45</w:t>
            </w:r>
          </w:p>
        </w:tc>
      </w:tr>
      <w:tr w:rsidR="005425F6" w14:paraId="27E33150" w14:textId="77777777">
        <w:trPr>
          <w:trHeight w:val="265"/>
        </w:trPr>
        <w:tc>
          <w:tcPr>
            <w:tcW w:w="7584" w:type="dxa"/>
          </w:tcPr>
          <w:p w14:paraId="48CB528C" w14:textId="77777777" w:rsidR="005425F6" w:rsidRDefault="00BC377E">
            <w:pPr>
              <w:pStyle w:val="TableParagraph"/>
              <w:jc w:val="left"/>
            </w:pPr>
            <w:r>
              <w:t>24.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t>Bar,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t>caffè,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spacing w:val="-2"/>
              </w:rPr>
              <w:t>pasticcerie</w:t>
            </w:r>
          </w:p>
        </w:tc>
        <w:tc>
          <w:tcPr>
            <w:tcW w:w="1133" w:type="dxa"/>
          </w:tcPr>
          <w:p w14:paraId="3B2AA392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5,52</w:t>
            </w:r>
          </w:p>
        </w:tc>
        <w:tc>
          <w:tcPr>
            <w:tcW w:w="1399" w:type="dxa"/>
          </w:tcPr>
          <w:p w14:paraId="6DD1E24A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6,08</w:t>
            </w:r>
          </w:p>
        </w:tc>
      </w:tr>
      <w:tr w:rsidR="005425F6" w14:paraId="71CA622B" w14:textId="77777777">
        <w:trPr>
          <w:trHeight w:val="263"/>
        </w:trPr>
        <w:tc>
          <w:tcPr>
            <w:tcW w:w="7584" w:type="dxa"/>
          </w:tcPr>
          <w:p w14:paraId="51E78A6D" w14:textId="77777777" w:rsidR="005425F6" w:rsidRDefault="00BC377E">
            <w:pPr>
              <w:pStyle w:val="TableParagraph"/>
              <w:spacing w:line="244" w:lineRule="exact"/>
              <w:jc w:val="left"/>
            </w:pPr>
            <w:r>
              <w:t>25.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t>Supermercato,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pane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t>pasta,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macelleria,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generi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alimentari</w:t>
            </w:r>
          </w:p>
        </w:tc>
        <w:tc>
          <w:tcPr>
            <w:tcW w:w="1133" w:type="dxa"/>
          </w:tcPr>
          <w:p w14:paraId="3AB65290" w14:textId="77777777" w:rsidR="005425F6" w:rsidRDefault="00BC377E">
            <w:pPr>
              <w:pStyle w:val="TableParagraph"/>
              <w:spacing w:line="244" w:lineRule="exact"/>
              <w:ind w:left="75" w:right="3"/>
            </w:pPr>
            <w:r>
              <w:rPr>
                <w:spacing w:val="-4"/>
              </w:rPr>
              <w:t>2,81</w:t>
            </w:r>
          </w:p>
        </w:tc>
        <w:tc>
          <w:tcPr>
            <w:tcW w:w="1399" w:type="dxa"/>
          </w:tcPr>
          <w:p w14:paraId="7F8A256A" w14:textId="77777777" w:rsidR="005425F6" w:rsidRDefault="00BC377E">
            <w:pPr>
              <w:pStyle w:val="TableParagraph"/>
              <w:spacing w:line="244" w:lineRule="exact"/>
              <w:ind w:left="74"/>
            </w:pPr>
            <w:r>
              <w:rPr>
                <w:spacing w:val="-4"/>
              </w:rPr>
              <w:t>3,10</w:t>
            </w:r>
          </w:p>
        </w:tc>
      </w:tr>
      <w:tr w:rsidR="005425F6" w14:paraId="3D7C8843" w14:textId="77777777">
        <w:trPr>
          <w:trHeight w:val="265"/>
        </w:trPr>
        <w:tc>
          <w:tcPr>
            <w:tcW w:w="7584" w:type="dxa"/>
          </w:tcPr>
          <w:p w14:paraId="7C2505D3" w14:textId="77777777" w:rsidR="005425F6" w:rsidRDefault="00BC377E">
            <w:pPr>
              <w:pStyle w:val="TableParagraph"/>
              <w:jc w:val="left"/>
            </w:pPr>
            <w:r>
              <w:t>26.</w:t>
            </w:r>
            <w:r>
              <w:rPr>
                <w:rFonts w:ascii="Times New Roman"/>
                <w:spacing w:val="49"/>
              </w:rPr>
              <w:t xml:space="preserve"> </w:t>
            </w:r>
            <w:proofErr w:type="spellStart"/>
            <w:r>
              <w:t>Plurilicenze</w:t>
            </w:r>
            <w:proofErr w:type="spellEnd"/>
            <w:r>
              <w:rPr>
                <w:rFonts w:ascii="Times New Roman"/>
                <w:spacing w:val="8"/>
              </w:rPr>
              <w:t xml:space="preserve"> </w:t>
            </w:r>
            <w:r>
              <w:t>alimentari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e/o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4"/>
              </w:rPr>
              <w:t>miste</w:t>
            </w:r>
          </w:p>
        </w:tc>
        <w:tc>
          <w:tcPr>
            <w:tcW w:w="1133" w:type="dxa"/>
          </w:tcPr>
          <w:p w14:paraId="335D79BF" w14:textId="77777777" w:rsidR="005425F6" w:rsidRDefault="00BC377E">
            <w:pPr>
              <w:pStyle w:val="TableParagraph"/>
              <w:ind w:left="75" w:right="3"/>
            </w:pPr>
            <w:r>
              <w:rPr>
                <w:spacing w:val="-4"/>
              </w:rPr>
              <w:t>2,88</w:t>
            </w:r>
          </w:p>
        </w:tc>
        <w:tc>
          <w:tcPr>
            <w:tcW w:w="1399" w:type="dxa"/>
          </w:tcPr>
          <w:p w14:paraId="2414653D" w14:textId="77777777" w:rsidR="005425F6" w:rsidRDefault="00BC377E">
            <w:pPr>
              <w:pStyle w:val="TableParagraph"/>
              <w:ind w:left="74"/>
            </w:pPr>
            <w:r>
              <w:rPr>
                <w:spacing w:val="-4"/>
              </w:rPr>
              <w:t>3,18</w:t>
            </w:r>
          </w:p>
        </w:tc>
      </w:tr>
      <w:tr w:rsidR="005425F6" w14:paraId="7AB53BEC" w14:textId="77777777">
        <w:trPr>
          <w:trHeight w:val="266"/>
        </w:trPr>
        <w:tc>
          <w:tcPr>
            <w:tcW w:w="7584" w:type="dxa"/>
          </w:tcPr>
          <w:p w14:paraId="6D844788" w14:textId="77777777" w:rsidR="005425F6" w:rsidRDefault="00BC377E">
            <w:pPr>
              <w:pStyle w:val="TableParagraph"/>
              <w:spacing w:line="246" w:lineRule="exact"/>
              <w:jc w:val="left"/>
            </w:pPr>
            <w:r>
              <w:t>27.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t>Ortofrutta,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pescherie,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fiori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piante,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t>pizza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t>al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spacing w:val="-2"/>
              </w:rPr>
              <w:t>taglio</w:t>
            </w:r>
          </w:p>
        </w:tc>
        <w:tc>
          <w:tcPr>
            <w:tcW w:w="1133" w:type="dxa"/>
          </w:tcPr>
          <w:p w14:paraId="06B91A68" w14:textId="77777777" w:rsidR="005425F6" w:rsidRDefault="00BC377E">
            <w:pPr>
              <w:pStyle w:val="TableParagraph"/>
              <w:spacing w:line="246" w:lineRule="exact"/>
              <w:ind w:left="75" w:right="3"/>
            </w:pPr>
            <w:r>
              <w:rPr>
                <w:spacing w:val="-4"/>
              </w:rPr>
              <w:t>9,99</w:t>
            </w:r>
          </w:p>
        </w:tc>
        <w:tc>
          <w:tcPr>
            <w:tcW w:w="1399" w:type="dxa"/>
          </w:tcPr>
          <w:p w14:paraId="0636ADC6" w14:textId="77777777" w:rsidR="005425F6" w:rsidRDefault="00BC377E">
            <w:pPr>
              <w:pStyle w:val="TableParagraph"/>
              <w:spacing w:line="246" w:lineRule="exact"/>
              <w:ind w:left="74"/>
            </w:pPr>
            <w:r>
              <w:rPr>
                <w:spacing w:val="-2"/>
              </w:rPr>
              <w:t>11,01</w:t>
            </w:r>
          </w:p>
        </w:tc>
      </w:tr>
      <w:tr w:rsidR="005425F6" w14:paraId="5EC727D6" w14:textId="77777777">
        <w:trPr>
          <w:trHeight w:val="265"/>
        </w:trPr>
        <w:tc>
          <w:tcPr>
            <w:tcW w:w="7584" w:type="dxa"/>
          </w:tcPr>
          <w:p w14:paraId="15C8D961" w14:textId="77777777" w:rsidR="005425F6" w:rsidRDefault="00BC377E">
            <w:pPr>
              <w:pStyle w:val="TableParagraph"/>
              <w:spacing w:line="246" w:lineRule="exact"/>
              <w:jc w:val="left"/>
            </w:pPr>
            <w:r>
              <w:t>28.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t>Ipermercati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generi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spacing w:val="-2"/>
              </w:rPr>
              <w:t>misti</w:t>
            </w:r>
          </w:p>
        </w:tc>
        <w:tc>
          <w:tcPr>
            <w:tcW w:w="1133" w:type="dxa"/>
          </w:tcPr>
          <w:p w14:paraId="55480F77" w14:textId="77777777" w:rsidR="005425F6" w:rsidRDefault="00BC377E">
            <w:pPr>
              <w:pStyle w:val="TableParagraph"/>
              <w:spacing w:line="246" w:lineRule="exact"/>
              <w:ind w:left="75" w:right="3"/>
            </w:pPr>
            <w:r>
              <w:rPr>
                <w:spacing w:val="-4"/>
              </w:rPr>
              <w:t>3,00</w:t>
            </w:r>
          </w:p>
        </w:tc>
        <w:tc>
          <w:tcPr>
            <w:tcW w:w="1399" w:type="dxa"/>
          </w:tcPr>
          <w:p w14:paraId="48862F08" w14:textId="77777777" w:rsidR="005425F6" w:rsidRDefault="00BC377E">
            <w:pPr>
              <w:pStyle w:val="TableParagraph"/>
              <w:spacing w:line="246" w:lineRule="exact"/>
              <w:ind w:left="74"/>
            </w:pPr>
            <w:r>
              <w:rPr>
                <w:spacing w:val="-4"/>
              </w:rPr>
              <w:t>3,30</w:t>
            </w:r>
          </w:p>
        </w:tc>
      </w:tr>
      <w:tr w:rsidR="005425F6" w14:paraId="29E5EE7C" w14:textId="77777777">
        <w:trPr>
          <w:trHeight w:val="265"/>
        </w:trPr>
        <w:tc>
          <w:tcPr>
            <w:tcW w:w="7584" w:type="dxa"/>
          </w:tcPr>
          <w:p w14:paraId="19502618" w14:textId="77777777" w:rsidR="005425F6" w:rsidRDefault="00BC377E">
            <w:pPr>
              <w:pStyle w:val="TableParagraph"/>
              <w:spacing w:line="246" w:lineRule="exact"/>
              <w:jc w:val="left"/>
            </w:pPr>
            <w:r>
              <w:t>29.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t>Banchi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mercato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generi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spacing w:val="-2"/>
              </w:rPr>
              <w:t>alimentari</w:t>
            </w:r>
          </w:p>
        </w:tc>
        <w:tc>
          <w:tcPr>
            <w:tcW w:w="1133" w:type="dxa"/>
          </w:tcPr>
          <w:p w14:paraId="32D22908" w14:textId="77777777" w:rsidR="005425F6" w:rsidRDefault="00BC377E">
            <w:pPr>
              <w:pStyle w:val="TableParagraph"/>
              <w:spacing w:line="246" w:lineRule="exact"/>
              <w:ind w:left="75"/>
            </w:pPr>
            <w:r>
              <w:rPr>
                <w:spacing w:val="-10"/>
              </w:rPr>
              <w:t>-</w:t>
            </w:r>
          </w:p>
        </w:tc>
        <w:tc>
          <w:tcPr>
            <w:tcW w:w="1399" w:type="dxa"/>
          </w:tcPr>
          <w:p w14:paraId="437CE83B" w14:textId="77777777" w:rsidR="005425F6" w:rsidRDefault="00BC377E">
            <w:pPr>
              <w:pStyle w:val="TableParagraph"/>
              <w:spacing w:line="246" w:lineRule="exact"/>
              <w:ind w:left="74" w:right="2"/>
            </w:pPr>
            <w:r>
              <w:rPr>
                <w:spacing w:val="-10"/>
              </w:rPr>
              <w:t>-</w:t>
            </w:r>
          </w:p>
        </w:tc>
      </w:tr>
      <w:tr w:rsidR="005425F6" w14:paraId="7DA9B594" w14:textId="77777777">
        <w:trPr>
          <w:trHeight w:val="265"/>
        </w:trPr>
        <w:tc>
          <w:tcPr>
            <w:tcW w:w="7584" w:type="dxa"/>
          </w:tcPr>
          <w:p w14:paraId="74FAD6B9" w14:textId="77777777" w:rsidR="005425F6" w:rsidRDefault="00BC377E">
            <w:pPr>
              <w:pStyle w:val="TableParagraph"/>
              <w:spacing w:line="246" w:lineRule="exact"/>
              <w:jc w:val="left"/>
            </w:pPr>
            <w:r>
              <w:t>30.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t>Discoteche,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night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spacing w:val="-4"/>
              </w:rPr>
              <w:t>club</w:t>
            </w:r>
          </w:p>
        </w:tc>
        <w:tc>
          <w:tcPr>
            <w:tcW w:w="1133" w:type="dxa"/>
          </w:tcPr>
          <w:p w14:paraId="560C6294" w14:textId="77777777" w:rsidR="005425F6" w:rsidRDefault="00BC377E">
            <w:pPr>
              <w:pStyle w:val="TableParagraph"/>
              <w:spacing w:line="246" w:lineRule="exact"/>
              <w:ind w:left="75" w:right="3"/>
            </w:pPr>
            <w:r>
              <w:rPr>
                <w:spacing w:val="-4"/>
              </w:rPr>
              <w:t>2,04</w:t>
            </w:r>
          </w:p>
        </w:tc>
        <w:tc>
          <w:tcPr>
            <w:tcW w:w="1399" w:type="dxa"/>
          </w:tcPr>
          <w:p w14:paraId="342EACD8" w14:textId="77777777" w:rsidR="005425F6" w:rsidRDefault="00BC377E">
            <w:pPr>
              <w:pStyle w:val="TableParagraph"/>
              <w:spacing w:line="246" w:lineRule="exact"/>
              <w:ind w:left="74"/>
            </w:pPr>
            <w:r>
              <w:rPr>
                <w:spacing w:val="-4"/>
              </w:rPr>
              <w:t>2,27</w:t>
            </w:r>
          </w:p>
        </w:tc>
      </w:tr>
    </w:tbl>
    <w:p w14:paraId="72A7EA2B" w14:textId="77777777" w:rsidR="00BC377E" w:rsidRDefault="00BC377E" w:rsidP="00D8153E"/>
    <w:sectPr w:rsidR="00BC377E">
      <w:type w:val="continuous"/>
      <w:pgSz w:w="11900" w:h="16840"/>
      <w:pgMar w:top="7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F6"/>
    <w:rsid w:val="003D429C"/>
    <w:rsid w:val="005425F6"/>
    <w:rsid w:val="00671674"/>
    <w:rsid w:val="00BC377E"/>
    <w:rsid w:val="00D8153E"/>
    <w:rsid w:val="00E5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CEBA"/>
  <w15:docId w15:val="{804935E3-0EF5-4616-95C1-EC1C39BC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rFonts w:ascii="Verdana" w:eastAsia="Verdana" w:hAnsi="Verdana" w:cs="Verdana"/>
      <w:b/>
      <w:bCs/>
      <w:i/>
      <w:iCs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5" w:lineRule="exact"/>
      <w:ind w:left="69"/>
      <w:jc w:val="center"/>
    </w:pPr>
  </w:style>
  <w:style w:type="paragraph" w:styleId="NormaleWeb">
    <w:name w:val="Normal (Web)"/>
    <w:basedOn w:val="Normale"/>
    <w:uiPriority w:val="99"/>
    <w:unhideWhenUsed/>
    <w:rsid w:val="00D815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Elaborazione tariffe 2024 TARI_Nerviano_16052024</dc:title>
  <dc:creator>i.bosani</dc:creator>
  <cp:lastModifiedBy>Gabriele Cozzi</cp:lastModifiedBy>
  <cp:revision>2</cp:revision>
  <dcterms:created xsi:type="dcterms:W3CDTF">2026-06-16T16:47:00Z</dcterms:created>
  <dcterms:modified xsi:type="dcterms:W3CDTF">2026-06-16T16:47:00Z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2025-05-07T00:00:00Z</vt:filetime>
  </property>
  <property fmtid="{D5CDD505-2E9C-101B-9397-08002B2CF9AE}" pid="5" name="Producer">
    <vt:lpwstr>GPL Ghostscript 9.52</vt:lpwstr>
  </property>
</Properties>
</file>